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AF" w:rsidRPr="009C7B88" w:rsidRDefault="000D3FAF" w:rsidP="00957611">
      <w:pPr>
        <w:pStyle w:val="a6"/>
        <w:spacing w:line="0" w:lineRule="atLeast"/>
        <w:ind w:leftChars="100" w:left="240" w:rightChars="149" w:right="358"/>
        <w:jc w:val="both"/>
        <w:rPr>
          <w:rFonts w:ascii="Times New Roman" w:eastAsia="標楷體" w:hAnsi="Times New Roman" w:cs="Times New Roman"/>
          <w:caps/>
          <w:color w:val="000000"/>
          <w:sz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C7B88">
        <w:rPr>
          <w:rFonts w:ascii="Times New Roman" w:eastAsia="標楷體" w:hAnsi="Times New Roman" w:cs="Times New Roman"/>
          <w:noProof/>
          <w:color w:val="000000"/>
          <w:sz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616274</wp:posOffset>
            </wp:positionH>
            <wp:positionV relativeFrom="paragraph">
              <wp:posOffset>-132080</wp:posOffset>
            </wp:positionV>
            <wp:extent cx="1143000" cy="1117600"/>
            <wp:effectExtent l="0" t="0" r="0" b="6350"/>
            <wp:wrapNone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B88">
        <w:rPr>
          <w:rFonts w:ascii="Times New Roman" w:eastAsia="標楷體" w:hAnsi="Times New Roman" w:cs="Times New Roman"/>
          <w:color w:val="000000"/>
          <w:sz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957611" w:rsidRPr="009C7B88">
        <w:rPr>
          <w:rFonts w:ascii="Times New Roman" w:eastAsia="標楷體" w:hAnsi="Times New Roman" w:cs="Times New Roman"/>
          <w:color w:val="000000"/>
          <w:sz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</w:t>
      </w:r>
      <w:r w:rsidR="00957611" w:rsidRPr="009C7B88">
        <w:rPr>
          <w:rFonts w:ascii="Times New Roman" w:eastAsia="標楷體" w:hAnsi="Times New Roman" w:cs="Times New Roman"/>
          <w:caps/>
          <w:color w:val="000000"/>
          <w:sz w:val="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I-Shou University</w:t>
      </w:r>
    </w:p>
    <w:p w:rsidR="00957611" w:rsidRPr="009C7B88" w:rsidRDefault="000D3FAF" w:rsidP="00957611">
      <w:pPr>
        <w:pStyle w:val="a6"/>
        <w:tabs>
          <w:tab w:val="right" w:pos="4153"/>
        </w:tabs>
        <w:spacing w:line="0" w:lineRule="atLeast"/>
        <w:ind w:right="357"/>
        <w:jc w:val="both"/>
        <w:rPr>
          <w:rFonts w:ascii="Times New Roman" w:eastAsia="華康勘亭流" w:hAnsi="Times New Roman" w:cs="Times New Roman"/>
          <w:color w:val="000000"/>
          <w:sz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C7B88">
        <w:rPr>
          <w:rFonts w:ascii="Times New Roman" w:eastAsia="華康勘亭流" w:hAnsi="Times New Roman" w:cs="Times New Roman"/>
          <w:color w:val="000000"/>
          <w:sz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</w:t>
      </w:r>
      <w:r w:rsidR="00957611" w:rsidRPr="009C7B88">
        <w:rPr>
          <w:rFonts w:ascii="Times New Roman" w:eastAsia="華康勘亭流" w:hAnsi="Times New Roman" w:cs="Times New Roman"/>
          <w:color w:val="000000"/>
          <w:sz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Office of Library and Information Services</w:t>
      </w:r>
    </w:p>
    <w:p w:rsidR="000D3FAF" w:rsidRPr="009C7B88" w:rsidRDefault="00957611" w:rsidP="00B15556">
      <w:pPr>
        <w:pStyle w:val="a6"/>
        <w:tabs>
          <w:tab w:val="right" w:pos="4153"/>
        </w:tabs>
        <w:spacing w:line="0" w:lineRule="atLeast"/>
        <w:ind w:right="357" w:firstLineChars="1200" w:firstLine="3360"/>
        <w:jc w:val="both"/>
        <w:rPr>
          <w:rFonts w:ascii="Times New Roman" w:eastAsia="華康勘亭流" w:hAnsi="Times New Roman" w:cs="Times New Roman"/>
          <w:color w:val="000000"/>
          <w:sz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C7B88">
        <w:rPr>
          <w:rFonts w:ascii="Times New Roman" w:eastAsia="華康勘亭流" w:hAnsi="Times New Roman" w:cs="Times New Roman"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Application Form for Borrowing </w:t>
      </w:r>
      <w:r w:rsidR="00A656FD" w:rsidRPr="009C7B88">
        <w:rPr>
          <w:rFonts w:ascii="Times New Roman" w:eastAsia="華康勘亭流" w:hAnsi="Times New Roman" w:cs="Times New Roman"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Portable </w:t>
      </w:r>
      <w:r w:rsidR="001B2F65" w:rsidRPr="009C7B88">
        <w:rPr>
          <w:rFonts w:ascii="Times New Roman" w:eastAsia="華康勘亭流" w:hAnsi="Times New Roman" w:cs="Times New Roman"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WiFi </w:t>
      </w:r>
      <w:r w:rsidR="000F62AC" w:rsidRPr="009C7B88">
        <w:rPr>
          <w:rFonts w:ascii="Times New Roman" w:eastAsia="華康勘亭流" w:hAnsi="Times New Roman" w:cs="Times New Roman"/>
          <w:color w:val="0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Routers</w:t>
      </w:r>
    </w:p>
    <w:p w:rsidR="000D3FAF" w:rsidRPr="009C7B88" w:rsidRDefault="000D3FAF" w:rsidP="002E18D9">
      <w:pPr>
        <w:pStyle w:val="a3"/>
        <w:widowControl/>
        <w:shd w:val="clear" w:color="auto" w:fill="FFFFFF"/>
        <w:spacing w:line="300" w:lineRule="exact"/>
        <w:ind w:leftChars="0" w:left="482" w:rightChars="108" w:right="259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861B82" w:rsidRPr="009C7B88" w:rsidRDefault="007557A6" w:rsidP="007557A6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300" w:lineRule="exact"/>
        <w:ind w:leftChars="117" w:left="706" w:rightChars="108" w:right="259" w:hangingChars="177" w:hanging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9C7B8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Please carefully read the </w:t>
      </w:r>
      <w:r w:rsidRPr="009C7B88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>Principles for Short-term Borrowing of Portable WiFi Routers at I-Shou University</w:t>
      </w:r>
      <w:r w:rsidRPr="009C7B8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before filing an application.</w:t>
      </w:r>
    </w:p>
    <w:p w:rsidR="00861B82" w:rsidRPr="009C7B88" w:rsidRDefault="009C7B88" w:rsidP="007557A6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300" w:lineRule="exact"/>
        <w:ind w:leftChars="117" w:left="706" w:rightChars="108" w:right="259" w:hangingChars="177" w:hanging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The b</w:t>
      </w:r>
      <w:r w:rsidR="007557A6" w:rsidRPr="009C7B8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orrower should </w:t>
      </w:r>
      <w:r w:rsidR="007557A6" w:rsidRPr="009C7B88">
        <w:rPr>
          <w:rFonts w:ascii="Times New Roman" w:eastAsia="新細明體" w:hAnsi="Times New Roman" w:cs="Times New Roman"/>
          <w:color w:val="000000"/>
        </w:rPr>
        <w:t>keep and use the portable WiFi router with care</w:t>
      </w:r>
      <w:r w:rsidRPr="009C7B88">
        <w:rPr>
          <w:rFonts w:ascii="Times New Roman" w:eastAsia="新細明體" w:hAnsi="Times New Roman" w:cs="Times New Roman"/>
          <w:color w:val="000000"/>
        </w:rPr>
        <w:t xml:space="preserve"> and return it on or before the due date</w:t>
      </w:r>
      <w:r>
        <w:rPr>
          <w:rFonts w:ascii="Times New Roman" w:eastAsia="新細明體" w:hAnsi="Times New Roman" w:cs="Times New Roman"/>
          <w:color w:val="000000"/>
        </w:rPr>
        <w:t xml:space="preserve">. </w:t>
      </w:r>
      <w:r w:rsidRPr="009C7B88">
        <w:rPr>
          <w:rFonts w:ascii="Times New Roman" w:eastAsia="新細明體" w:hAnsi="Times New Roman" w:cs="Times New Roman"/>
          <w:color w:val="000000"/>
        </w:rPr>
        <w:t>In case of loss of</w:t>
      </w:r>
      <w:r>
        <w:rPr>
          <w:rFonts w:ascii="Times New Roman" w:eastAsia="新細明體" w:hAnsi="Times New Roman" w:cs="Times New Roman"/>
          <w:color w:val="000000"/>
        </w:rPr>
        <w:t xml:space="preserve">, </w:t>
      </w:r>
      <w:r w:rsidRPr="009C7B88">
        <w:rPr>
          <w:rFonts w:ascii="Times New Roman" w:eastAsia="新細明體" w:hAnsi="Times New Roman" w:cs="Times New Roman"/>
          <w:color w:val="000000"/>
        </w:rPr>
        <w:t>damage to</w:t>
      </w:r>
      <w:r>
        <w:rPr>
          <w:rFonts w:ascii="Times New Roman" w:eastAsia="新細明體" w:hAnsi="Times New Roman" w:cs="Times New Roman"/>
          <w:color w:val="000000"/>
        </w:rPr>
        <w:t>, or late returning of</w:t>
      </w:r>
      <w:r w:rsidRPr="009C7B88">
        <w:rPr>
          <w:rFonts w:ascii="Times New Roman" w:eastAsia="新細明體" w:hAnsi="Times New Roman" w:cs="Times New Roman"/>
          <w:color w:val="000000"/>
        </w:rPr>
        <w:t xml:space="preserve"> the portable WiFi router</w:t>
      </w:r>
      <w:r>
        <w:rPr>
          <w:rFonts w:ascii="Times New Roman" w:eastAsia="新細明體" w:hAnsi="Times New Roman" w:cs="Times New Roman"/>
          <w:color w:val="000000"/>
        </w:rPr>
        <w:t>, the borrower should be held liable for compensation or repair.</w:t>
      </w:r>
    </w:p>
    <w:p w:rsidR="00861B82" w:rsidRPr="009C7B88" w:rsidRDefault="00F54E62" w:rsidP="007557A6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300" w:lineRule="exact"/>
        <w:ind w:leftChars="117" w:left="706" w:rightChars="108" w:right="259" w:hangingChars="177" w:hanging="425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Upon </w:t>
      </w:r>
      <w:r w:rsidR="007416A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borrowing 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and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returning the portable WiFi router,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the staffer-in-charge will do testing in the borrower’s presence.</w:t>
      </w:r>
    </w:p>
    <w:p w:rsidR="00861B82" w:rsidRPr="009C7B88" w:rsidRDefault="00F54E62" w:rsidP="007B07C2">
      <w:pPr>
        <w:widowControl/>
        <w:ind w:leftChars="118" w:left="283" w:right="720"/>
        <w:jc w:val="both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Application Date: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F54E62">
        <w:rPr>
          <w:rFonts w:ascii="Times New Roman" w:eastAsia="標楷體" w:hAnsi="Times New Roman" w:cs="Times New Roman"/>
          <w:color w:val="C0C0C0"/>
          <w:kern w:val="0"/>
          <w:szCs w:val="24"/>
        </w:rPr>
        <w:t>YYYY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F54E6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/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F54E62">
        <w:rPr>
          <w:rFonts w:ascii="Times New Roman" w:eastAsia="標楷體" w:hAnsi="Times New Roman" w:cs="Times New Roman"/>
          <w:color w:val="C0C0C0"/>
          <w:kern w:val="0"/>
          <w:szCs w:val="24"/>
        </w:rPr>
        <w:t>MM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F54E6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/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F54E62">
        <w:rPr>
          <w:rFonts w:ascii="Times New Roman" w:eastAsia="標楷體" w:hAnsi="Times New Roman" w:cs="Times New Roman"/>
          <w:color w:val="C0C0C0"/>
          <w:kern w:val="0"/>
          <w:szCs w:val="24"/>
        </w:rPr>
        <w:t>DD</w:t>
      </w:r>
      <w:r w:rsidR="00DB772D" w:rsidRPr="009C7B8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           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Application No.:</w:t>
      </w:r>
      <w:r w:rsidR="00DB772D" w:rsidRPr="009C7B8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-          -</w:t>
      </w:r>
    </w:p>
    <w:tbl>
      <w:tblPr>
        <w:tblW w:w="988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35"/>
        <w:gridCol w:w="1985"/>
        <w:gridCol w:w="1559"/>
        <w:gridCol w:w="3656"/>
      </w:tblGrid>
      <w:tr w:rsidR="00861B82" w:rsidRPr="009C7B88" w:rsidTr="00EA671D">
        <w:trPr>
          <w:trHeight w:val="176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7B07C2" w:rsidP="007B07C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Applying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Unit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861B82" w:rsidP="007B07C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7B07C2" w:rsidP="007B07C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Loan Period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7C2" w:rsidRPr="007B07C2" w:rsidRDefault="007B07C2" w:rsidP="007B07C2">
            <w:pPr>
              <w:widowControl/>
              <w:ind w:firstLine="278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07C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From</w:t>
            </w:r>
          </w:p>
          <w:p w:rsidR="007B07C2" w:rsidRPr="007B07C2" w:rsidRDefault="007B07C2" w:rsidP="007B07C2">
            <w:pPr>
              <w:widowControl/>
              <w:ind w:firstLine="278"/>
              <w:jc w:val="center"/>
              <w:rPr>
                <w:rFonts w:ascii="Times New Roman" w:eastAsia="標楷體" w:hAnsi="Times New Roman" w:cs="Times New Roman"/>
                <w:color w:val="C0C0C0"/>
                <w:kern w:val="0"/>
                <w:szCs w:val="24"/>
              </w:rPr>
            </w:pPr>
            <w:r w:rsidRPr="007B07C2">
              <w:rPr>
                <w:rFonts w:ascii="Times New Roman" w:eastAsia="標楷體" w:hAnsi="Times New Roman" w:cs="Times New Roman"/>
                <w:color w:val="C0C0C0"/>
                <w:kern w:val="0"/>
                <w:szCs w:val="24"/>
              </w:rPr>
              <w:t>YYYY</w:t>
            </w:r>
            <w:r w:rsidRPr="007B07C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/ </w:t>
            </w:r>
            <w:r w:rsidRPr="007B07C2">
              <w:rPr>
                <w:rFonts w:ascii="Times New Roman" w:eastAsia="標楷體" w:hAnsi="Times New Roman" w:cs="Times New Roman"/>
                <w:color w:val="C0C0C0"/>
                <w:kern w:val="0"/>
                <w:szCs w:val="24"/>
              </w:rPr>
              <w:t>MM</w:t>
            </w:r>
            <w:r w:rsidRPr="007B07C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/ </w:t>
            </w:r>
            <w:r w:rsidRPr="007B07C2">
              <w:rPr>
                <w:rFonts w:ascii="Times New Roman" w:eastAsia="標楷體" w:hAnsi="Times New Roman" w:cs="Times New Roman"/>
                <w:color w:val="C0C0C0"/>
                <w:kern w:val="0"/>
                <w:szCs w:val="24"/>
              </w:rPr>
              <w:t>DD</w:t>
            </w:r>
          </w:p>
          <w:p w:rsidR="00861B82" w:rsidRPr="007B07C2" w:rsidRDefault="007B07C2" w:rsidP="007B07C2">
            <w:pPr>
              <w:widowControl/>
              <w:ind w:firstLine="278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07C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To</w:t>
            </w:r>
          </w:p>
          <w:p w:rsidR="007B07C2" w:rsidRPr="007B07C2" w:rsidRDefault="007B07C2" w:rsidP="007B07C2">
            <w:pPr>
              <w:widowControl/>
              <w:ind w:firstLine="278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07C2">
              <w:rPr>
                <w:rFonts w:ascii="Times New Roman" w:eastAsia="標楷體" w:hAnsi="Times New Roman" w:cs="Times New Roman"/>
                <w:color w:val="C0C0C0"/>
                <w:kern w:val="0"/>
                <w:szCs w:val="24"/>
              </w:rPr>
              <w:t>YYYY</w:t>
            </w:r>
            <w:r w:rsidRPr="007B07C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/ </w:t>
            </w:r>
            <w:r w:rsidRPr="007B07C2">
              <w:rPr>
                <w:rFonts w:ascii="Times New Roman" w:eastAsia="標楷體" w:hAnsi="Times New Roman" w:cs="Times New Roman"/>
                <w:color w:val="C0C0C0"/>
                <w:kern w:val="0"/>
                <w:szCs w:val="24"/>
              </w:rPr>
              <w:t>MM</w:t>
            </w:r>
            <w:r w:rsidRPr="007B07C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/ </w:t>
            </w:r>
            <w:r w:rsidRPr="007B07C2">
              <w:rPr>
                <w:rFonts w:ascii="Times New Roman" w:eastAsia="標楷體" w:hAnsi="Times New Roman" w:cs="Times New Roman"/>
                <w:color w:val="C0C0C0"/>
                <w:kern w:val="0"/>
                <w:szCs w:val="24"/>
              </w:rPr>
              <w:t>DD</w:t>
            </w:r>
          </w:p>
          <w:p w:rsidR="00861B82" w:rsidRPr="007B07C2" w:rsidRDefault="007B07C2" w:rsidP="00E9625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B07C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7B07C2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Plus one extra working day to </w:t>
            </w:r>
            <w:r w:rsidR="00E96252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both </w:t>
            </w:r>
            <w:r w:rsidRPr="007B07C2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before and after the aforesaid period</w:t>
            </w:r>
            <w:r w:rsidRPr="007B07C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861B82" w:rsidRPr="009C7B88" w:rsidTr="00EA671D">
        <w:trPr>
          <w:trHeight w:val="688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7B07C2" w:rsidP="007B07C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Applicant</w:t>
            </w:r>
          </w:p>
        </w:tc>
        <w:tc>
          <w:tcPr>
            <w:tcW w:w="3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861B82" w:rsidP="007B07C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7B07C2" w:rsidP="007B07C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Ext.#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</w:t>
            </w:r>
          </w:p>
        </w:tc>
      </w:tr>
      <w:tr w:rsidR="00861B82" w:rsidRPr="009C7B88" w:rsidTr="00EA671D">
        <w:trPr>
          <w:trHeight w:val="666"/>
          <w:jc w:val="center"/>
        </w:trPr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B82" w:rsidRPr="009C7B88" w:rsidRDefault="00861B82" w:rsidP="007B07C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B82" w:rsidRPr="009C7B88" w:rsidRDefault="00861B82" w:rsidP="007B07C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B82" w:rsidRPr="009C7B88" w:rsidRDefault="007B07C2" w:rsidP="007B07C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Mobile:</w:t>
            </w:r>
          </w:p>
        </w:tc>
      </w:tr>
      <w:tr w:rsidR="00861B82" w:rsidRPr="009C7B88" w:rsidTr="00051E4F">
        <w:trPr>
          <w:trHeight w:val="194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7B07C2" w:rsidP="007B07C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bookmarkStart w:id="0" w:name="_GoBack" w:colFirst="1" w:colLast="1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Reason</w:t>
            </w: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B82" w:rsidRPr="009C7B88" w:rsidRDefault="00C82623" w:rsidP="007B07C2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B07C2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□</w:t>
            </w:r>
            <w:r w:rsidR="00122942" w:rsidRPr="009C7B8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="007B07C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Please attach </w:t>
            </w:r>
            <w:r w:rsidR="007B07C2" w:rsidRPr="007B07C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a photocopy of supporting official documents or certificates</w:t>
            </w:r>
            <w:r w:rsidR="007B07C2" w:rsidRPr="009C7B8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bookmarkEnd w:id="0"/>
      <w:tr w:rsidR="00861B82" w:rsidRPr="009C7B88" w:rsidTr="00EA671D">
        <w:trPr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7B07C2" w:rsidRDefault="007B07C2" w:rsidP="007B07C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Signature of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Head of the App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lying Unit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861B82" w:rsidP="007B07C2">
            <w:pPr>
              <w:widowControl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861B82" w:rsidRPr="009C7B88" w:rsidTr="00EA671D">
        <w:trPr>
          <w:jc w:val="center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E96252" w:rsidP="00E96252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I, the undersigned, have carefully read and agree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to </w:t>
            </w:r>
            <w:r w:rsidRPr="009C7B8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the </w:t>
            </w:r>
            <w:r w:rsidRPr="009C7B8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>Principles for Short-term Borrowing of Portable WiFi Routers at I-Shou University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.</w:t>
            </w:r>
          </w:p>
          <w:p w:rsidR="00861B82" w:rsidRPr="009C7B88" w:rsidRDefault="00861B82" w:rsidP="00897A8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C7B8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                        </w:t>
            </w:r>
            <w:r w:rsidR="00FC6B78" w:rsidRPr="009C7B8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    </w:t>
            </w:r>
            <w:r w:rsidRPr="009C7B8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="00897A8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Applicant:</w:t>
            </w:r>
            <w:r w:rsidRPr="009C7B8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_______________</w:t>
            </w:r>
          </w:p>
        </w:tc>
      </w:tr>
    </w:tbl>
    <w:p w:rsidR="001602C1" w:rsidRPr="009C7B88" w:rsidRDefault="001602C1">
      <w:pPr>
        <w:rPr>
          <w:rFonts w:ascii="Times New Roman" w:hAnsi="Times New Roman" w:cs="Times New Roman"/>
        </w:rPr>
      </w:pPr>
    </w:p>
    <w:p w:rsidR="001602C1" w:rsidRPr="004771A8" w:rsidRDefault="004771A8" w:rsidP="004771A8">
      <w:pPr>
        <w:pStyle w:val="a3"/>
        <w:ind w:leftChars="0" w:left="0" w:firstLineChars="150" w:firstLine="3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771A8">
        <w:rPr>
          <w:rFonts w:ascii="新細明體" w:eastAsia="新細明體" w:hAnsi="新細明體" w:cs="新細明體" w:hint="eastAsia"/>
          <w:sz w:val="20"/>
          <w:szCs w:val="20"/>
        </w:rPr>
        <w:t>※</w:t>
      </w:r>
      <w:r>
        <w:rPr>
          <w:rFonts w:ascii="新細明體" w:eastAsia="新細明體" w:hAnsi="新細明體" w:cs="新細明體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sz w:val="20"/>
          <w:szCs w:val="20"/>
        </w:rPr>
        <w:t>For Official Use Only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1602C1" w:rsidRPr="004771A8">
        <w:rPr>
          <w:rFonts w:ascii="新細明體" w:eastAsia="新細明體" w:hAnsi="新細明體" w:cs="新細明體" w:hint="eastAsia"/>
          <w:sz w:val="20"/>
          <w:szCs w:val="20"/>
        </w:rPr>
        <w:t>※</w:t>
      </w:r>
    </w:p>
    <w:tbl>
      <w:tblPr>
        <w:tblW w:w="988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2741"/>
        <w:gridCol w:w="1134"/>
        <w:gridCol w:w="1447"/>
        <w:gridCol w:w="3213"/>
      </w:tblGrid>
      <w:tr w:rsidR="00861B82" w:rsidRPr="009C7B88" w:rsidTr="00EA671D">
        <w:trPr>
          <w:trHeight w:val="996"/>
          <w:jc w:val="center"/>
        </w:trPr>
        <w:tc>
          <w:tcPr>
            <w:tcW w:w="135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CA508B" w:rsidP="00EA67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Staffer-in-charge</w:t>
            </w:r>
          </w:p>
        </w:tc>
        <w:tc>
          <w:tcPr>
            <w:tcW w:w="38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861B82" w:rsidP="00EA671D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C7B8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4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EA671D" w:rsidP="00EA67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Head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of the Office</w:t>
            </w:r>
          </w:p>
        </w:tc>
        <w:tc>
          <w:tcPr>
            <w:tcW w:w="32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861B82" w:rsidP="00EA67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C7B8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 </w:t>
            </w:r>
          </w:p>
        </w:tc>
      </w:tr>
      <w:tr w:rsidR="00861B82" w:rsidRPr="009C7B88" w:rsidTr="00EA671D">
        <w:trPr>
          <w:trHeight w:val="415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61B82" w:rsidRPr="009C7B88" w:rsidRDefault="00861B82" w:rsidP="00EA671D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8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CA508B" w:rsidP="00EA671D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Number:</w:t>
            </w:r>
          </w:p>
        </w:tc>
        <w:tc>
          <w:tcPr>
            <w:tcW w:w="1447" w:type="dxa"/>
            <w:vMerge/>
            <w:shd w:val="clear" w:color="auto" w:fill="FFFFFF"/>
            <w:vAlign w:val="center"/>
            <w:hideMark/>
          </w:tcPr>
          <w:p w:rsidR="00861B82" w:rsidRPr="009C7B88" w:rsidRDefault="00861B82" w:rsidP="00EA671D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13" w:type="dxa"/>
            <w:vMerge/>
            <w:shd w:val="clear" w:color="auto" w:fill="FFFFFF"/>
            <w:vAlign w:val="center"/>
            <w:hideMark/>
          </w:tcPr>
          <w:p w:rsidR="00861B82" w:rsidRPr="009C7B88" w:rsidRDefault="00861B82" w:rsidP="00EA671D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861B82" w:rsidRPr="009C7B88" w:rsidTr="00EA671D">
        <w:trPr>
          <w:jc w:val="center"/>
        </w:trPr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CA508B" w:rsidP="00EA67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Date of Returning</w:t>
            </w:r>
          </w:p>
        </w:tc>
        <w:tc>
          <w:tcPr>
            <w:tcW w:w="2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861B82" w:rsidP="00EA67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CA508B" w:rsidP="00EA67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Remarks</w:t>
            </w:r>
          </w:p>
        </w:tc>
        <w:tc>
          <w:tcPr>
            <w:tcW w:w="4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B82" w:rsidRPr="009C7B88" w:rsidRDefault="00861B82" w:rsidP="00EA67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C7B8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 </w:t>
            </w:r>
          </w:p>
        </w:tc>
      </w:tr>
    </w:tbl>
    <w:p w:rsidR="00D15B31" w:rsidRPr="009C7B88" w:rsidRDefault="00D15B31" w:rsidP="00CA508B">
      <w:pPr>
        <w:rPr>
          <w:rFonts w:ascii="Times New Roman" w:hAnsi="Times New Roman" w:cs="Times New Roman"/>
        </w:rPr>
      </w:pPr>
    </w:p>
    <w:sectPr w:rsidR="00D15B31" w:rsidRPr="009C7B88" w:rsidSect="000D3FAF">
      <w:footerReference w:type="default" r:id="rId9"/>
      <w:pgSz w:w="11906" w:h="16838" w:code="9"/>
      <w:pgMar w:top="720" w:right="720" w:bottom="720" w:left="720" w:header="90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FA" w:rsidRDefault="00131EFA">
      <w:r>
        <w:separator/>
      </w:r>
    </w:p>
  </w:endnote>
  <w:endnote w:type="continuationSeparator" w:id="0">
    <w:p w:rsidR="00131EFA" w:rsidRDefault="0013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勘亭流">
    <w:altName w:val="標楷體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630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id w:val="-52532734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8"/>
            <w:szCs w:val="18"/>
          </w:rPr>
        </w:sdtEndPr>
        <w:sdtContent>
          <w:p w:rsidR="002B7FFE" w:rsidRPr="00D4777A" w:rsidRDefault="00D4777A" w:rsidP="00D4777A">
            <w:pPr>
              <w:pStyle w:val="a4"/>
              <w:wordWrap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777A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861B82" w:rsidRPr="00D4777A">
              <w:rPr>
                <w:rFonts w:ascii="Times New Roman" w:eastAsia="微軟正黑體" w:hAnsi="Times New Roman" w:cs="Times New Roman"/>
                <w:bCs/>
                <w:sz w:val="18"/>
                <w:szCs w:val="18"/>
              </w:rPr>
              <w:fldChar w:fldCharType="begin"/>
            </w:r>
            <w:r w:rsidR="00861B82" w:rsidRPr="00D4777A">
              <w:rPr>
                <w:rFonts w:ascii="Times New Roman" w:eastAsia="微軟正黑體" w:hAnsi="Times New Roman" w:cs="Times New Roman"/>
                <w:bCs/>
                <w:sz w:val="18"/>
                <w:szCs w:val="18"/>
              </w:rPr>
              <w:instrText>PAGE</w:instrText>
            </w:r>
            <w:r w:rsidR="00861B82" w:rsidRPr="00D4777A">
              <w:rPr>
                <w:rFonts w:ascii="Times New Roman" w:eastAsia="微軟正黑體" w:hAnsi="Times New Roman" w:cs="Times New Roman"/>
                <w:bCs/>
                <w:sz w:val="18"/>
                <w:szCs w:val="18"/>
              </w:rPr>
              <w:fldChar w:fldCharType="separate"/>
            </w:r>
            <w:r w:rsidR="00051E4F">
              <w:rPr>
                <w:rFonts w:ascii="Times New Roman" w:eastAsia="微軟正黑體" w:hAnsi="Times New Roman" w:cs="Times New Roman"/>
                <w:bCs/>
                <w:noProof/>
                <w:sz w:val="18"/>
                <w:szCs w:val="18"/>
              </w:rPr>
              <w:t>1</w:t>
            </w:r>
            <w:r w:rsidR="00861B82" w:rsidRPr="00D4777A">
              <w:rPr>
                <w:rFonts w:ascii="Times New Roman" w:eastAsia="微軟正黑體" w:hAnsi="Times New Roman" w:cs="Times New Roman"/>
                <w:bCs/>
                <w:sz w:val="18"/>
                <w:szCs w:val="18"/>
              </w:rPr>
              <w:fldChar w:fldCharType="end"/>
            </w:r>
            <w:r w:rsidRPr="00D4777A">
              <w:rPr>
                <w:rFonts w:ascii="Times New Roman" w:eastAsia="微軟正黑體" w:hAnsi="Times New Roman" w:cs="Times New Roman"/>
                <w:bCs/>
                <w:sz w:val="18"/>
                <w:szCs w:val="18"/>
              </w:rPr>
              <w:t xml:space="preserve"> of </w:t>
            </w:r>
            <w:r w:rsidR="00861B82" w:rsidRPr="00D4777A">
              <w:rPr>
                <w:rFonts w:ascii="Times New Roman" w:eastAsia="微軟正黑體" w:hAnsi="Times New Roman" w:cs="Times New Roman"/>
                <w:bCs/>
                <w:sz w:val="18"/>
                <w:szCs w:val="18"/>
              </w:rPr>
              <w:fldChar w:fldCharType="begin"/>
            </w:r>
            <w:r w:rsidR="00861B82" w:rsidRPr="00D4777A">
              <w:rPr>
                <w:rFonts w:ascii="Times New Roman" w:eastAsia="微軟正黑體" w:hAnsi="Times New Roman" w:cs="Times New Roman"/>
                <w:bCs/>
                <w:sz w:val="18"/>
                <w:szCs w:val="18"/>
              </w:rPr>
              <w:instrText>NUMPAGES</w:instrText>
            </w:r>
            <w:r w:rsidR="00861B82" w:rsidRPr="00D4777A">
              <w:rPr>
                <w:rFonts w:ascii="Times New Roman" w:eastAsia="微軟正黑體" w:hAnsi="Times New Roman" w:cs="Times New Roman"/>
                <w:bCs/>
                <w:sz w:val="18"/>
                <w:szCs w:val="18"/>
              </w:rPr>
              <w:fldChar w:fldCharType="separate"/>
            </w:r>
            <w:r w:rsidR="00051E4F">
              <w:rPr>
                <w:rFonts w:ascii="Times New Roman" w:eastAsia="微軟正黑體" w:hAnsi="Times New Roman" w:cs="Times New Roman"/>
                <w:bCs/>
                <w:noProof/>
                <w:sz w:val="18"/>
                <w:szCs w:val="18"/>
              </w:rPr>
              <w:t>1</w:t>
            </w:r>
            <w:r w:rsidR="00861B82" w:rsidRPr="00D4777A">
              <w:rPr>
                <w:rFonts w:ascii="Times New Roman" w:eastAsia="微軟正黑體" w:hAnsi="Times New Roman" w:cs="Times New Roman"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eastAsia="微軟正黑體" w:hAnsi="Times New Roman" w:cs="Times New Roman"/>
                <w:bCs/>
                <w:sz w:val="18"/>
                <w:szCs w:val="18"/>
              </w:rPr>
              <w:t xml:space="preserve"> Page</w:t>
            </w:r>
            <w:r w:rsidR="00903CED" w:rsidRPr="00D4777A">
              <w:rPr>
                <w:rFonts w:ascii="Times New Roman" w:eastAsia="微軟正黑體" w:hAnsi="Times New Roman" w:cs="Times New Roman"/>
                <w:bCs/>
                <w:sz w:val="18"/>
                <w:szCs w:val="18"/>
              </w:rPr>
              <w:t xml:space="preserve">                                ISU-PI-D-041-604</w:t>
            </w:r>
          </w:p>
        </w:sdtContent>
      </w:sdt>
    </w:sdtContent>
  </w:sdt>
  <w:p w:rsidR="002B7FFE" w:rsidRDefault="00131E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FA" w:rsidRDefault="00131EFA">
      <w:r>
        <w:separator/>
      </w:r>
    </w:p>
  </w:footnote>
  <w:footnote w:type="continuationSeparator" w:id="0">
    <w:p w:rsidR="00131EFA" w:rsidRDefault="00131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A7091"/>
    <w:multiLevelType w:val="hybridMultilevel"/>
    <w:tmpl w:val="684822C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B745C5"/>
    <w:multiLevelType w:val="hybridMultilevel"/>
    <w:tmpl w:val="A6580F7C"/>
    <w:lvl w:ilvl="0" w:tplc="F95839F4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921D83"/>
    <w:multiLevelType w:val="hybridMultilevel"/>
    <w:tmpl w:val="11F07332"/>
    <w:lvl w:ilvl="0" w:tplc="DDB0491C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82"/>
    <w:rsid w:val="00051E4F"/>
    <w:rsid w:val="00087B0C"/>
    <w:rsid w:val="000D3FAF"/>
    <w:rsid w:val="000F62AC"/>
    <w:rsid w:val="00122942"/>
    <w:rsid w:val="00131EFA"/>
    <w:rsid w:val="00157B75"/>
    <w:rsid w:val="001602C1"/>
    <w:rsid w:val="001B2F65"/>
    <w:rsid w:val="002112D0"/>
    <w:rsid w:val="00212056"/>
    <w:rsid w:val="00252904"/>
    <w:rsid w:val="002907E9"/>
    <w:rsid w:val="002C3FCF"/>
    <w:rsid w:val="002E18D9"/>
    <w:rsid w:val="0038505E"/>
    <w:rsid w:val="00446DC6"/>
    <w:rsid w:val="004771A8"/>
    <w:rsid w:val="0052225E"/>
    <w:rsid w:val="005E029F"/>
    <w:rsid w:val="005F09CD"/>
    <w:rsid w:val="007108CC"/>
    <w:rsid w:val="00716E2C"/>
    <w:rsid w:val="007416AE"/>
    <w:rsid w:val="007557A6"/>
    <w:rsid w:val="007B07C2"/>
    <w:rsid w:val="007B27AE"/>
    <w:rsid w:val="007E2175"/>
    <w:rsid w:val="00821377"/>
    <w:rsid w:val="00861B82"/>
    <w:rsid w:val="0088048D"/>
    <w:rsid w:val="00897A89"/>
    <w:rsid w:val="00903CED"/>
    <w:rsid w:val="00957611"/>
    <w:rsid w:val="009B251A"/>
    <w:rsid w:val="009C7B88"/>
    <w:rsid w:val="00A46796"/>
    <w:rsid w:val="00A656FD"/>
    <w:rsid w:val="00B00761"/>
    <w:rsid w:val="00B15556"/>
    <w:rsid w:val="00B523E7"/>
    <w:rsid w:val="00BA1D0F"/>
    <w:rsid w:val="00BA4816"/>
    <w:rsid w:val="00C82623"/>
    <w:rsid w:val="00CA508B"/>
    <w:rsid w:val="00CC63F9"/>
    <w:rsid w:val="00D15B31"/>
    <w:rsid w:val="00D4777A"/>
    <w:rsid w:val="00D84C23"/>
    <w:rsid w:val="00DB772D"/>
    <w:rsid w:val="00E036EA"/>
    <w:rsid w:val="00E81177"/>
    <w:rsid w:val="00E936C5"/>
    <w:rsid w:val="00E96252"/>
    <w:rsid w:val="00EA671D"/>
    <w:rsid w:val="00F54E62"/>
    <w:rsid w:val="00FC6B78"/>
    <w:rsid w:val="00F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327B3"/>
  <w15:docId w15:val="{3B69141B-C061-4C9E-9C11-57A4FAB8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B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B82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86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61B82"/>
    <w:rPr>
      <w:sz w:val="20"/>
      <w:szCs w:val="20"/>
    </w:rPr>
  </w:style>
  <w:style w:type="paragraph" w:styleId="a6">
    <w:name w:val="header"/>
    <w:basedOn w:val="a"/>
    <w:link w:val="a7"/>
    <w:unhideWhenUsed/>
    <w:rsid w:val="00FD6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6486"/>
    <w:rPr>
      <w:sz w:val="20"/>
      <w:szCs w:val="20"/>
    </w:rPr>
  </w:style>
  <w:style w:type="character" w:styleId="a8">
    <w:name w:val="Emphasis"/>
    <w:basedOn w:val="a0"/>
    <w:uiPriority w:val="20"/>
    <w:qFormat/>
    <w:rsid w:val="009C7B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3FA7-BD9F-408D-B429-A6D2689E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Windows 使用者</cp:lastModifiedBy>
  <cp:revision>28</cp:revision>
  <dcterms:created xsi:type="dcterms:W3CDTF">2018-09-17T05:33:00Z</dcterms:created>
  <dcterms:modified xsi:type="dcterms:W3CDTF">2018-09-17T07:10:00Z</dcterms:modified>
</cp:coreProperties>
</file>